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A3A" w:rsidRDefault="009E117A">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sz w:val="32"/>
          <w:szCs w:val="32"/>
        </w:rPr>
        <w:t>现代学徒制试点</w:t>
      </w:r>
    </w:p>
    <w:p w:rsidR="00C35A3A" w:rsidRDefault="009E117A">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b/>
          <w:sz w:val="32"/>
          <w:szCs w:val="32"/>
        </w:rPr>
        <w:t>招生</w:t>
      </w:r>
      <w:r>
        <w:rPr>
          <w:rFonts w:ascii="黑体" w:eastAsia="黑体" w:hAnsi="黑体" w:hint="eastAsia"/>
          <w:b/>
          <w:sz w:val="32"/>
          <w:szCs w:val="32"/>
        </w:rPr>
        <w:t>化妆品技术专业《职业技能》考试大纲</w:t>
      </w:r>
    </w:p>
    <w:p w:rsidR="00C35A3A" w:rsidRDefault="009E117A">
      <w:pPr>
        <w:widowControl/>
        <w:shd w:val="clear" w:color="auto" w:fill="FFFFFF"/>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本大纲适用于符合《茂名职业技术学院2019年第二期高职扩招专项行动（现代学徒制试点）招生简章》中报名条件，报考我校化妆品技术专业的省现代学徒制试点并参加我校2019年“职业适应性测试”的诺斯贝尔化妆品股份有限公司的在职员工。</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一、考试依据与目的</w:t>
      </w:r>
    </w:p>
    <w:p w:rsidR="00C35A3A" w:rsidRDefault="009E117A">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4"/>
          <w:szCs w:val="24"/>
        </w:rPr>
        <w:t>本考试</w:t>
      </w:r>
      <w:proofErr w:type="gramEnd"/>
      <w:r>
        <w:rPr>
          <w:rFonts w:asciiTheme="minorEastAsia" w:hAnsiTheme="minorEastAsia" w:cs="宋体" w:hint="eastAsia"/>
          <w:color w:val="000000"/>
          <w:kern w:val="0"/>
          <w:sz w:val="24"/>
          <w:szCs w:val="24"/>
        </w:rPr>
        <w:t>大纲是为2019年第二期省高职教育现代学徒制试点学生升入高等职业技术院校入学考试而制定的。旨在考察学生的职业素养、职业技能以及学习潜力。</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二、考试要求和范围</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（一）考试要求</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职业技能考核采用面试方式，主要涵盖综合能力和职业素养两个方面。综合能力主要考查考生的语言表达能力、个性特征、学习动机、职业规划和综合心理素质；职业素养主要考查考生的职业技能及沟通能力。</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要求：考生能正确着装，注重仪容仪表，在面试的整个环节注重礼仪，能在把握主题的基础上，注意沟通交流方式并适当运用知识和技巧，准确且充分地表达个人观点，并具有一定的创新思维和应变能力。</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（二）考试范围</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color w:val="000000"/>
          <w:kern w:val="0"/>
          <w:sz w:val="24"/>
          <w:szCs w:val="24"/>
        </w:rPr>
        <w:t>选择题、</w:t>
      </w:r>
      <w:r>
        <w:rPr>
          <w:rFonts w:asciiTheme="minorEastAsia" w:hAnsiTheme="minorEastAsia" w:cs="宋体" w:hint="eastAsia"/>
          <w:color w:val="000000"/>
          <w:kern w:val="0"/>
          <w:sz w:val="24"/>
          <w:szCs w:val="24"/>
        </w:rPr>
        <w:t>自我介绍、问题回答、专业技能展示。</w:t>
      </w:r>
    </w:p>
    <w:p w:rsidR="00C35A3A" w:rsidRDefault="009E117A">
      <w:pPr>
        <w:widowControl/>
        <w:shd w:val="clear" w:color="auto" w:fill="FFFFFF"/>
        <w:wordWrap w:val="0"/>
        <w:spacing w:line="500" w:lineRule="atLeast"/>
        <w:ind w:firstLine="480"/>
        <w:jc w:val="left"/>
        <w:textAlignment w:val="baseline"/>
        <w:rPr>
          <w:rFonts w:asciiTheme="minorEastAsia" w:hAnsiTheme="minorEastAsia" w:cs="宋体"/>
          <w:b/>
          <w:bCs/>
          <w:kern w:val="0"/>
          <w:sz w:val="24"/>
          <w:szCs w:val="24"/>
        </w:rPr>
      </w:pPr>
      <w:r>
        <w:rPr>
          <w:rFonts w:asciiTheme="minorEastAsia" w:hAnsiTheme="minorEastAsia" w:cs="宋体" w:hint="eastAsia"/>
          <w:b/>
          <w:bCs/>
          <w:kern w:val="0"/>
          <w:sz w:val="24"/>
          <w:szCs w:val="24"/>
        </w:rPr>
        <w:t>三、考试方式</w:t>
      </w:r>
    </w:p>
    <w:p w:rsidR="00E72738" w:rsidRDefault="00E72738" w:rsidP="00E72738">
      <w:pPr>
        <w:spacing w:line="360" w:lineRule="auto"/>
        <w:ind w:firstLineChars="200" w:firstLine="480"/>
        <w:rPr>
          <w:sz w:val="24"/>
          <w:szCs w:val="24"/>
        </w:rPr>
      </w:pPr>
      <w:r>
        <w:rPr>
          <w:rFonts w:hint="eastAsia"/>
          <w:sz w:val="24"/>
          <w:szCs w:val="24"/>
        </w:rPr>
        <w:t>考试旨在考查学生综合素质和对本专业的基本认识，采用笔试加面试方式进行。笔</w:t>
      </w:r>
      <w:r>
        <w:rPr>
          <w:sz w:val="24"/>
          <w:szCs w:val="24"/>
        </w:rPr>
        <w:t>试</w:t>
      </w:r>
      <w:r>
        <w:rPr>
          <w:rFonts w:hint="eastAsia"/>
          <w:sz w:val="24"/>
          <w:szCs w:val="24"/>
        </w:rPr>
        <w:t>考试总时间为</w:t>
      </w:r>
      <w:r>
        <w:rPr>
          <w:rFonts w:hint="eastAsia"/>
          <w:sz w:val="24"/>
          <w:szCs w:val="24"/>
        </w:rPr>
        <w:t>60</w:t>
      </w:r>
      <w:r>
        <w:rPr>
          <w:rFonts w:hint="eastAsia"/>
          <w:sz w:val="24"/>
          <w:szCs w:val="24"/>
        </w:rPr>
        <w:t>分钟，笔试中职业技能部分的</w:t>
      </w:r>
      <w:proofErr w:type="gramStart"/>
      <w:r>
        <w:rPr>
          <w:rFonts w:hint="eastAsia"/>
          <w:sz w:val="24"/>
          <w:szCs w:val="24"/>
        </w:rPr>
        <w:t>分值占</w:t>
      </w:r>
      <w:proofErr w:type="gramEnd"/>
      <w:r>
        <w:rPr>
          <w:rFonts w:hint="eastAsia"/>
          <w:sz w:val="24"/>
          <w:szCs w:val="24"/>
        </w:rPr>
        <w:t>总分的</w:t>
      </w:r>
      <w:r>
        <w:rPr>
          <w:rFonts w:hint="eastAsia"/>
          <w:sz w:val="24"/>
          <w:szCs w:val="24"/>
        </w:rPr>
        <w:t>10%</w:t>
      </w:r>
      <w:r>
        <w:rPr>
          <w:rFonts w:hint="eastAsia"/>
          <w:sz w:val="24"/>
          <w:szCs w:val="24"/>
        </w:rPr>
        <w:t>，文</w:t>
      </w:r>
      <w:r>
        <w:rPr>
          <w:sz w:val="24"/>
          <w:szCs w:val="24"/>
        </w:rPr>
        <w:t>化素质</w:t>
      </w:r>
      <w:r>
        <w:rPr>
          <w:rFonts w:hint="eastAsia"/>
          <w:sz w:val="24"/>
          <w:szCs w:val="24"/>
        </w:rPr>
        <w:t>部分的《</w:t>
      </w:r>
      <w:r>
        <w:rPr>
          <w:sz w:val="24"/>
          <w:szCs w:val="24"/>
        </w:rPr>
        <w:t>语文》、《数学》、</w:t>
      </w:r>
      <w:r>
        <w:rPr>
          <w:rFonts w:hint="eastAsia"/>
          <w:sz w:val="24"/>
          <w:szCs w:val="24"/>
        </w:rPr>
        <w:t>《</w:t>
      </w:r>
      <w:r>
        <w:rPr>
          <w:sz w:val="24"/>
          <w:szCs w:val="24"/>
        </w:rPr>
        <w:t>英语</w:t>
      </w:r>
      <w:r>
        <w:rPr>
          <w:rFonts w:hint="eastAsia"/>
          <w:sz w:val="24"/>
          <w:szCs w:val="24"/>
        </w:rPr>
        <w:t>》</w:t>
      </w:r>
      <w:r>
        <w:rPr>
          <w:sz w:val="24"/>
          <w:szCs w:val="24"/>
        </w:rPr>
        <w:t>三科每科各占</w:t>
      </w:r>
      <w:r>
        <w:rPr>
          <w:rFonts w:hint="eastAsia"/>
          <w:sz w:val="24"/>
          <w:szCs w:val="24"/>
        </w:rPr>
        <w:t>总分</w:t>
      </w:r>
      <w:r>
        <w:rPr>
          <w:sz w:val="24"/>
          <w:szCs w:val="24"/>
        </w:rPr>
        <w:t>的</w:t>
      </w:r>
      <w:r>
        <w:rPr>
          <w:rFonts w:hint="eastAsia"/>
          <w:sz w:val="24"/>
          <w:szCs w:val="24"/>
        </w:rPr>
        <w:t>30%</w:t>
      </w:r>
      <w:r>
        <w:rPr>
          <w:rFonts w:hint="eastAsia"/>
          <w:sz w:val="24"/>
          <w:szCs w:val="24"/>
        </w:rPr>
        <w:t>，</w:t>
      </w:r>
      <w:r>
        <w:rPr>
          <w:sz w:val="24"/>
          <w:szCs w:val="24"/>
        </w:rPr>
        <w:t>总分为</w:t>
      </w:r>
      <w:r>
        <w:rPr>
          <w:rFonts w:hint="eastAsia"/>
          <w:sz w:val="24"/>
          <w:szCs w:val="24"/>
        </w:rPr>
        <w:t>100</w:t>
      </w:r>
      <w:r>
        <w:rPr>
          <w:rFonts w:hint="eastAsia"/>
          <w:sz w:val="24"/>
          <w:szCs w:val="24"/>
        </w:rPr>
        <w:t>分</w:t>
      </w:r>
      <w:r>
        <w:rPr>
          <w:sz w:val="24"/>
          <w:szCs w:val="24"/>
        </w:rPr>
        <w:t>；</w:t>
      </w:r>
      <w:r>
        <w:rPr>
          <w:rFonts w:hint="eastAsia"/>
          <w:sz w:val="24"/>
          <w:szCs w:val="24"/>
        </w:rPr>
        <w:t>面试以</w:t>
      </w:r>
      <w:r>
        <w:rPr>
          <w:sz w:val="24"/>
          <w:szCs w:val="24"/>
        </w:rPr>
        <w:t>职业技能为</w:t>
      </w:r>
      <w:r>
        <w:rPr>
          <w:rFonts w:hint="eastAsia"/>
          <w:sz w:val="24"/>
          <w:szCs w:val="24"/>
        </w:rPr>
        <w:t>主</w:t>
      </w:r>
      <w:r>
        <w:rPr>
          <w:sz w:val="24"/>
          <w:szCs w:val="24"/>
        </w:rPr>
        <w:t>，</w:t>
      </w:r>
      <w:r>
        <w:rPr>
          <w:rFonts w:hint="eastAsia"/>
          <w:sz w:val="24"/>
          <w:szCs w:val="24"/>
        </w:rPr>
        <w:t>每</w:t>
      </w:r>
      <w:r>
        <w:rPr>
          <w:sz w:val="24"/>
          <w:szCs w:val="24"/>
        </w:rPr>
        <w:t>人</w:t>
      </w:r>
      <w:r>
        <w:rPr>
          <w:rFonts w:hint="eastAsia"/>
          <w:sz w:val="24"/>
          <w:szCs w:val="24"/>
        </w:rPr>
        <w:t>面试</w:t>
      </w:r>
      <w:r>
        <w:rPr>
          <w:sz w:val="24"/>
          <w:szCs w:val="24"/>
        </w:rPr>
        <w:t>时间</w:t>
      </w:r>
      <w:r>
        <w:rPr>
          <w:rFonts w:hint="eastAsia"/>
          <w:sz w:val="24"/>
          <w:szCs w:val="24"/>
        </w:rPr>
        <w:t>为</w:t>
      </w:r>
      <w:r>
        <w:rPr>
          <w:rFonts w:hint="eastAsia"/>
          <w:sz w:val="24"/>
          <w:szCs w:val="24"/>
        </w:rPr>
        <w:t>10</w:t>
      </w:r>
      <w:r>
        <w:rPr>
          <w:rFonts w:hint="eastAsia"/>
          <w:sz w:val="24"/>
          <w:szCs w:val="24"/>
        </w:rPr>
        <w:t>分钟，总分为</w:t>
      </w:r>
      <w:r>
        <w:rPr>
          <w:rFonts w:hint="eastAsia"/>
          <w:sz w:val="24"/>
          <w:szCs w:val="24"/>
        </w:rPr>
        <w:t>100</w:t>
      </w:r>
      <w:r>
        <w:rPr>
          <w:rFonts w:hint="eastAsia"/>
          <w:sz w:val="24"/>
          <w:szCs w:val="24"/>
        </w:rPr>
        <w:t>分。</w:t>
      </w:r>
    </w:p>
    <w:p w:rsidR="009E117A" w:rsidRDefault="009E117A" w:rsidP="009E117A">
      <w:pPr>
        <w:widowControl/>
        <w:shd w:val="clear" w:color="auto" w:fill="FFFFFF"/>
        <w:spacing w:line="500" w:lineRule="atLeast"/>
        <w:ind w:firstLine="480"/>
        <w:jc w:val="left"/>
        <w:textAlignment w:val="baseline"/>
        <w:rPr>
          <w:rFonts w:asciiTheme="minorEastAsia" w:hAnsiTheme="minorEastAsia" w:cs="宋体"/>
          <w:color w:val="000000"/>
          <w:kern w:val="0"/>
          <w:sz w:val="24"/>
          <w:szCs w:val="24"/>
        </w:rPr>
      </w:pPr>
      <w:bookmarkStart w:id="0" w:name="_GoBack"/>
      <w:bookmarkEnd w:id="0"/>
      <w:r>
        <w:rPr>
          <w:rFonts w:asciiTheme="minorEastAsia" w:hAnsiTheme="minorEastAsia" w:cs="宋体" w:hint="eastAsia"/>
          <w:color w:val="000000"/>
          <w:kern w:val="0"/>
          <w:sz w:val="24"/>
          <w:szCs w:val="24"/>
        </w:rPr>
        <w:t>考试内容：</w:t>
      </w:r>
    </w:p>
    <w:p w:rsidR="009E117A" w:rsidRDefault="009E117A" w:rsidP="009E117A">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1.中文自我介绍（1-2分钟）：不得出现考生姓名、个人信息。</w:t>
      </w:r>
    </w:p>
    <w:p w:rsidR="009E117A" w:rsidRDefault="009E117A" w:rsidP="009E117A">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lastRenderedPageBreak/>
        <w:t>2.抽取题目作答（3-5分钟）：主题明确、逻辑性强、表达清晰。</w:t>
      </w:r>
    </w:p>
    <w:p w:rsidR="009E117A" w:rsidRDefault="009E117A" w:rsidP="009E117A">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3.面谈（2-3分钟）:由考官现场提出。</w:t>
      </w:r>
    </w:p>
    <w:p w:rsidR="009E117A" w:rsidRDefault="009E117A" w:rsidP="009E117A">
      <w:pPr>
        <w:widowControl/>
        <w:spacing w:line="360" w:lineRule="auto"/>
        <w:ind w:firstLine="480"/>
        <w:jc w:val="left"/>
        <w:rPr>
          <w:rFonts w:ascii="新宋体" w:eastAsia="新宋体" w:hAnsi="新宋体" w:cs="宋体"/>
          <w:kern w:val="0"/>
          <w:sz w:val="18"/>
          <w:szCs w:val="18"/>
        </w:rPr>
      </w:pPr>
      <w:r>
        <w:rPr>
          <w:rFonts w:ascii="新宋体" w:eastAsia="新宋体" w:hAnsi="新宋体" w:cs="宋体" w:hint="eastAsia"/>
          <w:b/>
          <w:bCs/>
          <w:kern w:val="0"/>
          <w:sz w:val="24"/>
        </w:rPr>
        <w:t>注：</w:t>
      </w:r>
      <w:r>
        <w:rPr>
          <w:rFonts w:ascii="新宋体" w:eastAsia="新宋体" w:hAnsi="新宋体" w:cs="宋体" w:hint="eastAsia"/>
          <w:kern w:val="0"/>
          <w:sz w:val="24"/>
        </w:rPr>
        <w:t>原则上每位考生面试</w:t>
      </w:r>
      <w:r>
        <w:rPr>
          <w:rFonts w:ascii="新宋体" w:eastAsia="新宋体" w:hAnsi="新宋体" w:cs="Calibri" w:hint="eastAsia"/>
          <w:kern w:val="0"/>
          <w:sz w:val="24"/>
        </w:rPr>
        <w:t>时间为10</w:t>
      </w:r>
      <w:r>
        <w:rPr>
          <w:rFonts w:ascii="新宋体" w:eastAsia="新宋体" w:hAnsi="新宋体" w:cs="宋体" w:hint="eastAsia"/>
          <w:kern w:val="0"/>
          <w:sz w:val="24"/>
        </w:rPr>
        <w:t>分钟，面试时可进行适当调整。</w:t>
      </w:r>
    </w:p>
    <w:p w:rsidR="009E117A" w:rsidRDefault="009E117A" w:rsidP="009E117A">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四、考试内容比例</w:t>
      </w:r>
    </w:p>
    <w:tbl>
      <w:tblPr>
        <w:tblW w:w="8522" w:type="dxa"/>
        <w:shd w:val="clear" w:color="auto" w:fill="FFFFFF"/>
        <w:tblLayout w:type="fixed"/>
        <w:tblCellMar>
          <w:left w:w="0" w:type="dxa"/>
          <w:right w:w="0" w:type="dxa"/>
        </w:tblCellMar>
        <w:tblLook w:val="04A0" w:firstRow="1" w:lastRow="0" w:firstColumn="1" w:lastColumn="0" w:noHBand="0" w:noVBand="1"/>
      </w:tblPr>
      <w:tblGrid>
        <w:gridCol w:w="3044"/>
        <w:gridCol w:w="5478"/>
      </w:tblGrid>
      <w:tr w:rsidR="009E117A" w:rsidTr="002B428A">
        <w:trPr>
          <w:trHeight w:val="345"/>
        </w:trPr>
        <w:tc>
          <w:tcPr>
            <w:tcW w:w="3044" w:type="dxa"/>
            <w:tcBorders>
              <w:top w:val="single" w:sz="8" w:space="0" w:color="auto"/>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评价项目</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指 标 要 素</w:t>
            </w:r>
          </w:p>
        </w:tc>
      </w:tr>
      <w:tr w:rsidR="009E117A" w:rsidTr="002B428A">
        <w:trPr>
          <w:trHeight w:val="345"/>
        </w:trPr>
        <w:tc>
          <w:tcPr>
            <w:tcW w:w="3044" w:type="dxa"/>
            <w:vMerge w:val="restart"/>
            <w:tcBorders>
              <w:top w:val="single" w:sz="8" w:space="0" w:color="auto"/>
              <w:left w:val="single" w:sz="8" w:space="0" w:color="auto"/>
              <w:right w:val="single" w:sz="8" w:space="0" w:color="000000"/>
            </w:tcBorders>
            <w:shd w:val="clear" w:color="auto" w:fill="FFFFFF"/>
            <w:tcMar>
              <w:top w:w="0" w:type="dxa"/>
              <w:left w:w="108" w:type="dxa"/>
              <w:bottom w:w="0" w:type="dxa"/>
              <w:right w:w="108" w:type="dxa"/>
            </w:tcMar>
            <w:vAlign w:val="center"/>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自我介绍（10）</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语言精练、准确，最好有自己特点；</w:t>
            </w:r>
          </w:p>
        </w:tc>
      </w:tr>
      <w:tr w:rsidR="009E117A" w:rsidTr="002B428A">
        <w:trPr>
          <w:trHeight w:val="345"/>
        </w:trPr>
        <w:tc>
          <w:tcPr>
            <w:tcW w:w="3044" w:type="dxa"/>
            <w:vMerge/>
            <w:tcBorders>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注重礼节礼貌，言谈举止大方得体；</w:t>
            </w:r>
          </w:p>
        </w:tc>
      </w:tr>
      <w:tr w:rsidR="009E117A" w:rsidTr="002B428A">
        <w:trPr>
          <w:trHeight w:val="345"/>
        </w:trPr>
        <w:tc>
          <w:tcPr>
            <w:tcW w:w="3044" w:type="dxa"/>
            <w:vMerge w:val="restart"/>
            <w:tcBorders>
              <w:top w:val="nil"/>
              <w:left w:val="single" w:sz="8"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命题回答（60分）</w:t>
            </w:r>
          </w:p>
        </w:tc>
        <w:tc>
          <w:tcPr>
            <w:tcW w:w="5478" w:type="dxa"/>
            <w:tcBorders>
              <w:top w:val="nil"/>
              <w:left w:val="nil"/>
              <w:bottom w:val="nil"/>
              <w:right w:val="single" w:sz="8" w:space="0" w:color="000000"/>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正确理解题意并能紧扣题</w:t>
            </w:r>
            <w:proofErr w:type="gramStart"/>
            <w:r>
              <w:rPr>
                <w:rFonts w:asciiTheme="minorEastAsia" w:hAnsiTheme="minorEastAsia" w:cs="宋体" w:hint="eastAsia"/>
                <w:color w:val="000000" w:themeColor="text1"/>
                <w:kern w:val="0"/>
                <w:sz w:val="24"/>
                <w:szCs w:val="24"/>
              </w:rPr>
              <w:t>目回答</w:t>
            </w:r>
            <w:proofErr w:type="gramEnd"/>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观点或理念正确</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3.</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内容较全面</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4.</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层次感强，有逻辑性</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5.</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表达顺畅，语音语速适当</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6.</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有一定的见解和较深入的分析</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7.</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诚实、可信度高</w:t>
            </w:r>
          </w:p>
        </w:tc>
      </w:tr>
      <w:tr w:rsidR="009E117A" w:rsidTr="002B428A">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9E117A" w:rsidRDefault="009E117A" w:rsidP="002B428A">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tcPr>
          <w:p w:rsidR="009E117A" w:rsidRDefault="009E117A" w:rsidP="002B428A">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8.</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能灵活应变</w:t>
            </w:r>
          </w:p>
        </w:tc>
      </w:tr>
      <w:tr w:rsidR="009E117A" w:rsidTr="002B428A">
        <w:trPr>
          <w:trHeight w:val="467"/>
        </w:trPr>
        <w:tc>
          <w:tcPr>
            <w:tcW w:w="3044"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vAlign w:val="center"/>
          </w:tcPr>
          <w:p w:rsidR="009E117A" w:rsidRDefault="009E117A" w:rsidP="002B428A">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职业能力 (30分）</w:t>
            </w:r>
          </w:p>
        </w:tc>
        <w:tc>
          <w:tcPr>
            <w:tcW w:w="5478"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bottom"/>
          </w:tcPr>
          <w:p w:rsidR="009E117A" w:rsidRDefault="009E117A" w:rsidP="002B428A">
            <w:pPr>
              <w:spacing w:line="360" w:lineRule="auto"/>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 心理素质：乐观开朗，积极上进，有自信心；具有一定的情绪调节和自控能力,不偏激，不固执；能够冷静地处理问题，具有较强的应变能力。</w:t>
            </w:r>
          </w:p>
        </w:tc>
      </w:tr>
      <w:tr w:rsidR="009E117A" w:rsidTr="002B428A">
        <w:trPr>
          <w:trHeight w:val="533"/>
        </w:trPr>
        <w:tc>
          <w:tcPr>
            <w:tcW w:w="3044" w:type="dxa"/>
            <w:vMerge/>
            <w:tcBorders>
              <w:left w:val="single" w:sz="8" w:space="0" w:color="auto"/>
              <w:right w:val="single" w:sz="4" w:space="0" w:color="auto"/>
            </w:tcBorders>
            <w:shd w:val="clear" w:color="auto" w:fill="FFFFFF"/>
            <w:vAlign w:val="center"/>
          </w:tcPr>
          <w:p w:rsidR="009E117A" w:rsidRDefault="009E117A" w:rsidP="002B428A">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9E117A" w:rsidRDefault="009E117A" w:rsidP="002B428A">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 职业道德：对现代化妆品行业有正确的职业认知和价值取向。</w:t>
            </w:r>
          </w:p>
        </w:tc>
      </w:tr>
      <w:tr w:rsidR="009E117A" w:rsidTr="002B428A">
        <w:trPr>
          <w:trHeight w:val="533"/>
        </w:trPr>
        <w:tc>
          <w:tcPr>
            <w:tcW w:w="3044" w:type="dxa"/>
            <w:vMerge/>
            <w:tcBorders>
              <w:left w:val="single" w:sz="8" w:space="0" w:color="auto"/>
              <w:bottom w:val="single" w:sz="8" w:space="0" w:color="000000"/>
              <w:right w:val="single" w:sz="4" w:space="0" w:color="auto"/>
            </w:tcBorders>
            <w:shd w:val="clear" w:color="auto" w:fill="FFFFFF"/>
            <w:vAlign w:val="center"/>
          </w:tcPr>
          <w:p w:rsidR="009E117A" w:rsidRDefault="009E117A" w:rsidP="002B428A">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9E117A" w:rsidRDefault="009E117A" w:rsidP="002B428A">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3.对本专业有一定的认识，</w:t>
            </w:r>
            <w:r>
              <w:rPr>
                <w:rFonts w:ascii="新宋体" w:eastAsia="新宋体" w:hAnsi="新宋体" w:cs="宋体" w:hint="eastAsia"/>
                <w:kern w:val="0"/>
                <w:szCs w:val="21"/>
              </w:rPr>
              <w:t>有较强加入本专业学习的愿望。</w:t>
            </w:r>
          </w:p>
        </w:tc>
      </w:tr>
    </w:tbl>
    <w:p w:rsidR="009E117A" w:rsidRDefault="009E117A" w:rsidP="009E117A">
      <w:pPr>
        <w:widowControl/>
        <w:shd w:val="clear" w:color="auto" w:fill="FFFFFF"/>
        <w:spacing w:line="560" w:lineRule="atLeast"/>
        <w:ind w:firstLine="482"/>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五、注意事项</w:t>
      </w:r>
    </w:p>
    <w:p w:rsidR="009E117A" w:rsidRDefault="009E117A" w:rsidP="009E117A">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（一）考生必须提前15分钟到达面试考场候考，带齐准考证、身份证等有效证件；</w:t>
      </w:r>
    </w:p>
    <w:p w:rsidR="009E117A" w:rsidRDefault="009E117A" w:rsidP="009E117A">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（二）到达考场必须保持安静，听从工作人员指挥，按照顺序进行抽签、备考，同时关闭手机并放在指定位置，面试结束取回个人物品后须尽快离开考场；</w:t>
      </w:r>
    </w:p>
    <w:p w:rsidR="009E117A" w:rsidRDefault="009E117A" w:rsidP="009E117A">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lastRenderedPageBreak/>
        <w:t>（三）面试考试过程中不得向面试考官透露自己的姓名等个人信息。</w:t>
      </w:r>
    </w:p>
    <w:p w:rsidR="009E117A" w:rsidRPr="009E117A" w:rsidRDefault="009E117A">
      <w:pPr>
        <w:spacing w:line="360" w:lineRule="auto"/>
        <w:ind w:firstLineChars="200" w:firstLine="480"/>
        <w:rPr>
          <w:sz w:val="24"/>
          <w:szCs w:val="24"/>
        </w:rPr>
      </w:pPr>
    </w:p>
    <w:p w:rsidR="00C35A3A" w:rsidRDefault="009E117A">
      <w:pPr>
        <w:widowControl/>
        <w:shd w:val="clear" w:color="auto" w:fill="FFFFFF"/>
        <w:wordWrap w:val="0"/>
        <w:spacing w:line="560" w:lineRule="atLeast"/>
        <w:ind w:firstLine="480"/>
        <w:jc w:val="righ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 xml:space="preserve">茂名职业技术学院 </w:t>
      </w:r>
      <w:r>
        <w:rPr>
          <w:rFonts w:asciiTheme="minorEastAsia" w:hAnsiTheme="minorEastAsia" w:cs="宋体"/>
          <w:color w:val="000000"/>
          <w:kern w:val="0"/>
          <w:sz w:val="24"/>
          <w:szCs w:val="24"/>
        </w:rPr>
        <w:t xml:space="preserve"> </w:t>
      </w:r>
    </w:p>
    <w:p w:rsidR="00C35A3A" w:rsidRDefault="009E117A">
      <w:pPr>
        <w:widowControl/>
        <w:shd w:val="clear" w:color="auto" w:fill="FFFFFF"/>
        <w:wordWrap w:val="0"/>
        <w:spacing w:line="560" w:lineRule="atLeast"/>
        <w:ind w:right="240" w:firstLine="480"/>
        <w:jc w:val="righ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019</w:t>
      </w:r>
      <w:r>
        <w:rPr>
          <w:rFonts w:asciiTheme="minorEastAsia" w:hAnsiTheme="minorEastAsia" w:cs="宋体" w:hint="eastAsia"/>
          <w:color w:val="000000"/>
          <w:kern w:val="0"/>
          <w:sz w:val="24"/>
          <w:szCs w:val="24"/>
        </w:rPr>
        <w:t>年9月3</w:t>
      </w:r>
      <w:r>
        <w:rPr>
          <w:rFonts w:asciiTheme="minorEastAsia" w:hAnsiTheme="minorEastAsia" w:cs="宋体"/>
          <w:color w:val="000000"/>
          <w:kern w:val="0"/>
          <w:sz w:val="24"/>
          <w:szCs w:val="24"/>
        </w:rPr>
        <w:t>0</w:t>
      </w:r>
      <w:r>
        <w:rPr>
          <w:rFonts w:asciiTheme="minorEastAsia" w:hAnsiTheme="minorEastAsia" w:cs="宋体" w:hint="eastAsia"/>
          <w:color w:val="000000"/>
          <w:kern w:val="0"/>
          <w:sz w:val="24"/>
          <w:szCs w:val="24"/>
        </w:rPr>
        <w:t>日</w:t>
      </w:r>
    </w:p>
    <w:p w:rsidR="00C35A3A" w:rsidRDefault="00C35A3A"/>
    <w:sectPr w:rsidR="00C35A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449"/>
    <w:rsid w:val="00007A79"/>
    <w:rsid w:val="00063D48"/>
    <w:rsid w:val="000A67D7"/>
    <w:rsid w:val="000F6F7C"/>
    <w:rsid w:val="001B085D"/>
    <w:rsid w:val="001D7416"/>
    <w:rsid w:val="002D4674"/>
    <w:rsid w:val="002E0998"/>
    <w:rsid w:val="00466EFD"/>
    <w:rsid w:val="00475DF7"/>
    <w:rsid w:val="006B4263"/>
    <w:rsid w:val="006D35B2"/>
    <w:rsid w:val="0077033B"/>
    <w:rsid w:val="0079126F"/>
    <w:rsid w:val="00840CD3"/>
    <w:rsid w:val="008D1089"/>
    <w:rsid w:val="00933E87"/>
    <w:rsid w:val="0098354C"/>
    <w:rsid w:val="009C79E0"/>
    <w:rsid w:val="009E117A"/>
    <w:rsid w:val="00A55CBC"/>
    <w:rsid w:val="00AB4AE3"/>
    <w:rsid w:val="00B15483"/>
    <w:rsid w:val="00B17277"/>
    <w:rsid w:val="00BA0CAC"/>
    <w:rsid w:val="00C35A3A"/>
    <w:rsid w:val="00D05BDA"/>
    <w:rsid w:val="00D96F5E"/>
    <w:rsid w:val="00E70449"/>
    <w:rsid w:val="00E72738"/>
    <w:rsid w:val="0B0439B1"/>
    <w:rsid w:val="240B532F"/>
    <w:rsid w:val="332C71CC"/>
    <w:rsid w:val="5BE73360"/>
    <w:rsid w:val="60C23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D9754F-9025-4BAB-B4B4-2BFE933D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annotation reference"/>
    <w:basedOn w:val="a0"/>
    <w:uiPriority w:val="99"/>
    <w:semiHidden/>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ssx2">
    <w:name w:val="dssx_2"/>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5">
    <w:name w:val="dssx_5"/>
    <w:basedOn w:val="a0"/>
    <w:qFormat/>
  </w:style>
  <w:style w:type="character" w:customStyle="1" w:styleId="dssx4">
    <w:name w:val="dssx_4"/>
    <w:basedOn w:val="a0"/>
    <w:qFormat/>
  </w:style>
  <w:style w:type="paragraph" w:customStyle="1" w:styleId="dssx6">
    <w:name w:val="dssx_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7">
    <w:name w:val="dssx_7"/>
    <w:basedOn w:val="a0"/>
    <w:qFormat/>
  </w:style>
  <w:style w:type="character" w:customStyle="1" w:styleId="dssx8">
    <w:name w:val="dssx_8"/>
    <w:basedOn w:val="a0"/>
    <w:qFormat/>
  </w:style>
  <w:style w:type="character" w:customStyle="1" w:styleId="dssx9">
    <w:name w:val="dssx_9"/>
    <w:basedOn w:val="a0"/>
    <w:qFormat/>
  </w:style>
  <w:style w:type="paragraph" w:customStyle="1" w:styleId="dssx11">
    <w:name w:val="dssx_1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13">
    <w:name w:val="dssx_13"/>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14">
    <w:name w:val="dssx_14"/>
    <w:basedOn w:val="a0"/>
    <w:qFormat/>
  </w:style>
  <w:style w:type="character" w:customStyle="1" w:styleId="dssx15">
    <w:name w:val="dssx_15"/>
    <w:basedOn w:val="a0"/>
    <w:qFormat/>
  </w:style>
  <w:style w:type="character" w:customStyle="1" w:styleId="dssx16">
    <w:name w:val="dssx_16"/>
    <w:basedOn w:val="a0"/>
    <w:qFormat/>
  </w:style>
  <w:style w:type="paragraph" w:customStyle="1" w:styleId="dssx20">
    <w:name w:val="dssx_2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25">
    <w:name w:val="dssx_25"/>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qFormat/>
  </w:style>
  <w:style w:type="paragraph" w:customStyle="1" w:styleId="dssx29">
    <w:name w:val="dssx_29"/>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0">
    <w:name w:val="dssx_3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1">
    <w:name w:val="dssx_31"/>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文字 Char"/>
    <w:basedOn w:val="a0"/>
    <w:link w:val="a3"/>
    <w:uiPriority w:val="99"/>
    <w:semiHidden/>
    <w:qFormat/>
    <w:rPr>
      <w:kern w:val="2"/>
      <w:sz w:val="21"/>
      <w:szCs w:val="22"/>
    </w:rPr>
  </w:style>
  <w:style w:type="character" w:customStyle="1" w:styleId="Char3">
    <w:name w:val="批注主题 Char"/>
    <w:basedOn w:val="Char"/>
    <w:link w:val="a7"/>
    <w:uiPriority w:val="99"/>
    <w:semiHidden/>
    <w:qFormat/>
    <w:rPr>
      <w:b/>
      <w:bCs/>
      <w:kern w:val="2"/>
      <w:sz w:val="21"/>
      <w:szCs w:val="22"/>
    </w:rPr>
  </w:style>
  <w:style w:type="character" w:customStyle="1" w:styleId="Char0">
    <w:name w:val="批注框文本 Char"/>
    <w:basedOn w:val="a0"/>
    <w:link w:val="a4"/>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61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彭勇</cp:lastModifiedBy>
  <cp:revision>2</cp:revision>
  <dcterms:created xsi:type="dcterms:W3CDTF">2019-10-06T13:56:00Z</dcterms:created>
  <dcterms:modified xsi:type="dcterms:W3CDTF">2019-10-06T13:56:00Z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